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7B93F0" w14:textId="54A4E042" w:rsidR="001C6413" w:rsidRPr="00430536" w:rsidRDefault="001C6413" w:rsidP="001C6413">
      <w:pPr>
        <w:jc w:val="center"/>
        <w:rPr>
          <w:rFonts w:ascii="Work Sans" w:hAnsi="Work Sans"/>
          <w:b/>
          <w:bCs/>
          <w:sz w:val="28"/>
          <w:szCs w:val="28"/>
          <w:lang w:val="en-US"/>
        </w:rPr>
      </w:pPr>
      <w:r w:rsidRPr="00430536">
        <w:rPr>
          <w:rFonts w:ascii="Work Sans" w:hAnsi="Work Sans"/>
          <w:b/>
          <w:bCs/>
          <w:sz w:val="28"/>
          <w:szCs w:val="28"/>
          <w:lang w:val="en-US"/>
        </w:rPr>
        <w:t>Alcantara and TCL at CES 2026</w:t>
      </w:r>
    </w:p>
    <w:p w14:paraId="4B07AD16" w14:textId="6C9C8664" w:rsidR="00430536" w:rsidRDefault="001C6413" w:rsidP="001C6413">
      <w:pPr>
        <w:rPr>
          <w:rFonts w:ascii="Work Sans" w:hAnsi="Work Sans"/>
          <w:lang w:val="en-US"/>
        </w:rPr>
      </w:pPr>
      <w:r w:rsidRPr="00430536">
        <w:rPr>
          <w:rFonts w:ascii="Work Sans" w:hAnsi="Work Sans"/>
          <w:lang w:val="en-US"/>
        </w:rPr>
        <w:t>Alcantara continues its collaboration with TCL for CES 2026, the most acclaimed Consumer Electronics Show in Las Vegas from January 6</w:t>
      </w:r>
      <w:r w:rsidRPr="00430536">
        <w:rPr>
          <w:rFonts w:ascii="Work Sans" w:hAnsi="Work Sans"/>
          <w:vertAlign w:val="superscript"/>
          <w:lang w:val="en-US"/>
        </w:rPr>
        <w:t>th</w:t>
      </w:r>
      <w:r w:rsidRPr="00430536">
        <w:rPr>
          <w:rFonts w:ascii="Work Sans" w:hAnsi="Work Sans"/>
          <w:lang w:val="en-US"/>
        </w:rPr>
        <w:t xml:space="preserve"> to 9</w:t>
      </w:r>
      <w:r w:rsidRPr="00430536">
        <w:rPr>
          <w:rFonts w:ascii="Work Sans" w:hAnsi="Work Sans"/>
          <w:vertAlign w:val="superscript"/>
          <w:lang w:val="en-US"/>
        </w:rPr>
        <w:t>th</w:t>
      </w:r>
      <w:r w:rsidRPr="00430536">
        <w:rPr>
          <w:rFonts w:ascii="Work Sans" w:hAnsi="Work Sans"/>
          <w:lang w:val="en-US"/>
        </w:rPr>
        <w:t>, taking part in the TCL NXTHOME</w:t>
      </w:r>
      <w:r w:rsidR="008D3E3D" w:rsidRPr="009C141A">
        <w:rPr>
          <w:rFonts w:ascii="Work Sans" w:hAnsi="Work Sans"/>
          <w:vertAlign w:val="superscript"/>
          <w:lang w:val="en-US"/>
        </w:rPr>
        <w:t>TM</w:t>
      </w:r>
      <w:r w:rsidRPr="00430536">
        <w:rPr>
          <w:rFonts w:ascii="Work Sans" w:hAnsi="Work Sans"/>
          <w:lang w:val="en-US"/>
        </w:rPr>
        <w:t xml:space="preserve"> booth as a partner in crafting a sensorial experience where technology, comfort and emotion seamlessly converge into the home environment.</w:t>
      </w:r>
    </w:p>
    <w:p w14:paraId="4B35FA8B" w14:textId="6C59A1CF" w:rsidR="001C6413" w:rsidRPr="00430536" w:rsidRDefault="001C6413" w:rsidP="001C6413">
      <w:pPr>
        <w:rPr>
          <w:rFonts w:ascii="Work Sans" w:hAnsi="Work Sans"/>
          <w:lang w:val="en-US"/>
        </w:rPr>
      </w:pPr>
      <w:r w:rsidRPr="00430536">
        <w:rPr>
          <w:rFonts w:ascii="Work Sans" w:hAnsi="Work Sans"/>
          <w:lang w:val="en-US"/>
        </w:rPr>
        <w:br/>
        <w:t xml:space="preserve">As one of TCL’s main innovations this year, the </w:t>
      </w:r>
      <w:r w:rsidR="008D3E3D">
        <w:rPr>
          <w:rFonts w:ascii="Work Sans" w:hAnsi="Work Sans"/>
          <w:lang w:val="en-US"/>
        </w:rPr>
        <w:t xml:space="preserve">TCL Smart Cabin Concept </w:t>
      </w:r>
      <w:r w:rsidRPr="00430536">
        <w:rPr>
          <w:rFonts w:ascii="Work Sans" w:hAnsi="Work Sans"/>
          <w:lang w:val="en-US"/>
        </w:rPr>
        <w:t xml:space="preserve">marks a key step in establishing the brand as a future leader in advanced </w:t>
      </w:r>
      <w:bookmarkStart w:id="0" w:name="_Hlk216871337"/>
      <w:r w:rsidRPr="00430536">
        <w:rPr>
          <w:rFonts w:ascii="Work Sans" w:hAnsi="Work Sans"/>
          <w:lang w:val="en-US"/>
        </w:rPr>
        <w:t>cabin-technology experiences</w:t>
      </w:r>
      <w:bookmarkEnd w:id="0"/>
      <w:r w:rsidRPr="00430536">
        <w:rPr>
          <w:rFonts w:ascii="Work Sans" w:hAnsi="Work Sans"/>
          <w:lang w:val="en-US"/>
        </w:rPr>
        <w:t xml:space="preserve">. </w:t>
      </w:r>
      <w:bookmarkStart w:id="1" w:name="_Hlk216873489"/>
      <w:r w:rsidRPr="00430536">
        <w:rPr>
          <w:rFonts w:ascii="Work Sans" w:hAnsi="Work Sans"/>
          <w:lang w:val="en-US"/>
        </w:rPr>
        <w:t xml:space="preserve">Within this context, Alcantara plays a central role in shaping the tactile identity of TCL’s vision for next-generation mobility. </w:t>
      </w:r>
      <w:bookmarkEnd w:id="1"/>
      <w:r w:rsidRPr="00430536">
        <w:rPr>
          <w:rFonts w:ascii="Work Sans" w:hAnsi="Work Sans"/>
          <w:lang w:val="en-US"/>
        </w:rPr>
        <w:t>Developed together with</w:t>
      </w:r>
      <w:r w:rsidR="00D92878">
        <w:rPr>
          <w:rFonts w:ascii="Work Sans" w:hAnsi="Work Sans"/>
          <w:lang w:val="en-US"/>
        </w:rPr>
        <w:t xml:space="preserve"> BMW Group </w:t>
      </w:r>
      <w:proofErr w:type="spellStart"/>
      <w:r w:rsidR="00D92878">
        <w:rPr>
          <w:rFonts w:ascii="Work Sans" w:hAnsi="Work Sans"/>
          <w:lang w:val="en-US"/>
        </w:rPr>
        <w:t>Designworks</w:t>
      </w:r>
      <w:proofErr w:type="spellEnd"/>
      <w:r w:rsidR="00D92878">
        <w:rPr>
          <w:rFonts w:ascii="Work Sans" w:hAnsi="Work Sans"/>
          <w:lang w:val="en-US"/>
        </w:rPr>
        <w:t xml:space="preserve"> Shanghai Studio</w:t>
      </w:r>
      <w:r w:rsidRPr="00430536">
        <w:rPr>
          <w:rFonts w:ascii="Work Sans" w:hAnsi="Work Sans"/>
          <w:lang w:val="en-US"/>
        </w:rPr>
        <w:t xml:space="preserve">, the TCL Future Seat Buck features Alcantara as its primary interior material: a natural choice, considering Alcantara’s internationally recognized excellence in the automotive world. The cabin is upholstered </w:t>
      </w:r>
      <w:bookmarkStart w:id="2" w:name="_Hlk216871401"/>
      <w:r w:rsidRPr="00430536">
        <w:rPr>
          <w:rFonts w:ascii="Work Sans" w:hAnsi="Work Sans"/>
          <w:lang w:val="en-US"/>
        </w:rPr>
        <w:t>in futuristic tones of deep purple and light grey, emphasizing both innovation and elegance while enhancing the sensorial character of the smart-mobility setting.</w:t>
      </w:r>
    </w:p>
    <w:bookmarkEnd w:id="2"/>
    <w:p w14:paraId="70D977A4" w14:textId="4233B707" w:rsidR="001C6413" w:rsidRPr="00430536" w:rsidRDefault="001C6413" w:rsidP="001C6413">
      <w:pPr>
        <w:rPr>
          <w:rFonts w:ascii="Work Sans" w:hAnsi="Work Sans"/>
          <w:lang w:val="en-US"/>
        </w:rPr>
      </w:pPr>
      <w:r w:rsidRPr="00430536">
        <w:rPr>
          <w:rFonts w:ascii="Work Sans" w:hAnsi="Work Sans"/>
          <w:lang w:val="en-US"/>
        </w:rPr>
        <w:t xml:space="preserve">Inside the TCL </w:t>
      </w:r>
      <w:r w:rsidR="008D3E3D">
        <w:rPr>
          <w:rFonts w:ascii="Work Sans" w:hAnsi="Work Sans"/>
          <w:lang w:val="en-US"/>
        </w:rPr>
        <w:t>NXTHOME</w:t>
      </w:r>
      <w:r w:rsidR="008D3E3D" w:rsidRPr="009C141A">
        <w:rPr>
          <w:rFonts w:ascii="Work Sans" w:hAnsi="Work Sans"/>
          <w:vertAlign w:val="superscript"/>
          <w:lang w:val="en-US"/>
        </w:rPr>
        <w:t>TM</w:t>
      </w:r>
      <w:r w:rsidRPr="00430536">
        <w:rPr>
          <w:rFonts w:ascii="Work Sans" w:hAnsi="Work Sans"/>
          <w:lang w:val="en-US"/>
        </w:rPr>
        <w:t xml:space="preserve">, Alcantara also reinforces the TCL’s narrative of the “Connected Sanctuary”: a fluid journey that begins inside the TCL </w:t>
      </w:r>
      <w:r w:rsidR="008D3E3D">
        <w:rPr>
          <w:rFonts w:ascii="Work Sans" w:hAnsi="Work Sans"/>
          <w:lang w:val="en-US"/>
        </w:rPr>
        <w:t>S</w:t>
      </w:r>
      <w:r w:rsidRPr="00430536">
        <w:rPr>
          <w:rFonts w:ascii="Work Sans" w:hAnsi="Work Sans"/>
          <w:lang w:val="en-US"/>
        </w:rPr>
        <w:t xml:space="preserve">mart </w:t>
      </w:r>
      <w:r w:rsidR="008D3E3D">
        <w:rPr>
          <w:rFonts w:ascii="Work Sans" w:hAnsi="Work Sans"/>
          <w:lang w:val="en-US"/>
        </w:rPr>
        <w:t>C</w:t>
      </w:r>
      <w:r w:rsidR="008D3E3D" w:rsidRPr="00430536">
        <w:rPr>
          <w:rFonts w:ascii="Work Sans" w:hAnsi="Work Sans"/>
          <w:lang w:val="en-US"/>
        </w:rPr>
        <w:t xml:space="preserve">abin </w:t>
      </w:r>
      <w:r w:rsidRPr="00430536">
        <w:rPr>
          <w:rFonts w:ascii="Work Sans" w:hAnsi="Work Sans"/>
          <w:lang w:val="en-US"/>
        </w:rPr>
        <w:t>and naturally extends into the home, creating harmony and continuity across different touchpoints in the rooms: from selected design objects that adds warmth and comfort to the technological experience, to texture that recalls and inspires the art world, to enhance the deep connection between innovation, design and beauty.</w:t>
      </w:r>
    </w:p>
    <w:p w14:paraId="61CFC3EA" w14:textId="28C83E8B" w:rsidR="001C6413" w:rsidRPr="00430536" w:rsidRDefault="001C6413" w:rsidP="001C6413">
      <w:pPr>
        <w:rPr>
          <w:rFonts w:ascii="Work Sans" w:hAnsi="Work Sans"/>
          <w:lang w:val="en-US"/>
        </w:rPr>
      </w:pPr>
      <w:r w:rsidRPr="00430536">
        <w:rPr>
          <w:rFonts w:ascii="Work Sans" w:hAnsi="Work Sans"/>
          <w:lang w:val="en-US"/>
        </w:rPr>
        <w:t xml:space="preserve">The collaboration between Alcantara and TCL is also showcased in the </w:t>
      </w:r>
      <w:proofErr w:type="spellStart"/>
      <w:r w:rsidRPr="00430536">
        <w:rPr>
          <w:rFonts w:ascii="Work Sans" w:hAnsi="Work Sans"/>
          <w:lang w:val="en-US"/>
        </w:rPr>
        <w:t>AiMe</w:t>
      </w:r>
      <w:proofErr w:type="spellEnd"/>
      <w:r w:rsidRPr="00430536">
        <w:rPr>
          <w:rFonts w:ascii="Work Sans" w:hAnsi="Work Sans"/>
          <w:lang w:val="en-US"/>
        </w:rPr>
        <w:t xml:space="preserve"> Land zone, where the TCL </w:t>
      </w:r>
      <w:proofErr w:type="spellStart"/>
      <w:r w:rsidRPr="00430536">
        <w:rPr>
          <w:rFonts w:ascii="Work Sans" w:hAnsi="Work Sans"/>
          <w:lang w:val="en-US"/>
        </w:rPr>
        <w:t>AiMe</w:t>
      </w:r>
      <w:proofErr w:type="spellEnd"/>
      <w:r w:rsidRPr="00430536">
        <w:rPr>
          <w:rFonts w:ascii="Work Sans" w:hAnsi="Work Sans"/>
          <w:lang w:val="en-US"/>
        </w:rPr>
        <w:t xml:space="preserve"> Robot takes again center stage. Designed to be both intelligent and emotionally engaging, </w:t>
      </w:r>
      <w:r w:rsidR="008D3E3D">
        <w:rPr>
          <w:rFonts w:ascii="Work Sans" w:hAnsi="Work Sans"/>
          <w:lang w:val="en-US"/>
        </w:rPr>
        <w:t xml:space="preserve">TCL </w:t>
      </w:r>
      <w:proofErr w:type="spellStart"/>
      <w:r w:rsidRPr="00430536">
        <w:rPr>
          <w:rFonts w:ascii="Work Sans" w:hAnsi="Work Sans"/>
          <w:lang w:val="en-US"/>
        </w:rPr>
        <w:t>AiMe</w:t>
      </w:r>
      <w:proofErr w:type="spellEnd"/>
      <w:r w:rsidRPr="00430536">
        <w:rPr>
          <w:rFonts w:ascii="Work Sans" w:hAnsi="Work Sans"/>
          <w:lang w:val="en-US"/>
        </w:rPr>
        <w:t xml:space="preserve"> is enhanced by Alcantara’s unique blend of technical performance and sensorial appeal, redefining how people connect with smart devices through touch, emotion, and material expression.</w:t>
      </w:r>
    </w:p>
    <w:p w14:paraId="7E65A20D" w14:textId="77777777" w:rsidR="001C6413" w:rsidRPr="00430536" w:rsidRDefault="001C6413" w:rsidP="001C6413">
      <w:pPr>
        <w:rPr>
          <w:rFonts w:ascii="Work Sans" w:hAnsi="Work Sans"/>
          <w:lang w:val="en-US"/>
        </w:rPr>
      </w:pPr>
      <w:r w:rsidRPr="00430536">
        <w:rPr>
          <w:rFonts w:ascii="Work Sans" w:hAnsi="Work Sans"/>
          <w:lang w:val="en-US"/>
        </w:rPr>
        <w:t>Through this ongoing partnership, Alcantara and TCL continue to transform technology into unique experiences, spanning smart devices, the home and the automotive world, advancing innovation while keeping a strong focus on aesthetics and sensory experience.</w:t>
      </w:r>
    </w:p>
    <w:p w14:paraId="2370B7A2" w14:textId="79D9AB3B" w:rsidR="001C6413" w:rsidRPr="00430536" w:rsidRDefault="001C6413" w:rsidP="001C6413">
      <w:pPr>
        <w:rPr>
          <w:rFonts w:ascii="Work Sans" w:hAnsi="Work Sans"/>
          <w:lang w:val="en-US"/>
        </w:rPr>
      </w:pPr>
      <w:r w:rsidRPr="00430536">
        <w:rPr>
          <w:rFonts w:ascii="Work Sans" w:hAnsi="Work Sans"/>
          <w:lang w:val="en-US"/>
        </w:rPr>
        <w:t>TCL CES Booth: Las Vegas Convention Center (LVCC), Central Hall #18604</w:t>
      </w:r>
    </w:p>
    <w:p w14:paraId="3B00664C" w14:textId="77777777" w:rsidR="001C6413" w:rsidRPr="00430536" w:rsidRDefault="001C6413" w:rsidP="001C6413">
      <w:pPr>
        <w:rPr>
          <w:rFonts w:ascii="Work Sans" w:hAnsi="Work Sans"/>
          <w:lang w:val="en-US"/>
        </w:rPr>
      </w:pPr>
    </w:p>
    <w:p w14:paraId="38E42C9D" w14:textId="07B4B7EB" w:rsidR="001C6413" w:rsidRPr="00430536" w:rsidRDefault="001C6413" w:rsidP="001C6413">
      <w:pPr>
        <w:rPr>
          <w:rFonts w:ascii="Work Sans" w:hAnsi="Work Sans"/>
        </w:rPr>
      </w:pPr>
      <w:r w:rsidRPr="00430536">
        <w:rPr>
          <w:rFonts w:ascii="Work Sans" w:hAnsi="Work Sans"/>
        </w:rPr>
        <w:t>_____________________</w:t>
      </w:r>
    </w:p>
    <w:p w14:paraId="3EB20A51" w14:textId="77777777" w:rsidR="001C6413" w:rsidRPr="00430536" w:rsidRDefault="001C6413" w:rsidP="001C6413">
      <w:pPr>
        <w:spacing w:line="276" w:lineRule="auto"/>
        <w:jc w:val="both"/>
        <w:rPr>
          <w:rFonts w:ascii="Work Sans" w:eastAsia="Lato Light" w:hAnsi="Work Sans" w:cs="Lato Light"/>
          <w:b/>
          <w:bCs/>
        </w:rPr>
      </w:pPr>
      <w:r w:rsidRPr="00430536">
        <w:rPr>
          <w:rFonts w:ascii="Work Sans" w:eastAsia="Lato Light" w:hAnsi="Work Sans" w:cs="Lato Light"/>
          <w:b/>
          <w:bCs/>
        </w:rPr>
        <w:t>About ALCANTARA</w:t>
      </w:r>
    </w:p>
    <w:p w14:paraId="4F429A52" w14:textId="77777777" w:rsidR="001C6413" w:rsidRPr="00430536" w:rsidRDefault="001C6413" w:rsidP="001C6413">
      <w:pPr>
        <w:rPr>
          <w:rFonts w:ascii="Work Sans" w:eastAsia="Lato Light" w:hAnsi="Work Sans" w:cs="Lato Light"/>
          <w:sz w:val="18"/>
          <w:szCs w:val="18"/>
        </w:rPr>
      </w:pPr>
      <w:r w:rsidRPr="00430536">
        <w:rPr>
          <w:rFonts w:ascii="Work Sans" w:eastAsia="Lato Light" w:hAnsi="Work Sans" w:cs="Lato Light"/>
          <w:sz w:val="18"/>
          <w:szCs w:val="18"/>
        </w:rPr>
        <w:lastRenderedPageBreak/>
        <w:t xml:space="preserve">Alcantara S.p.A. – </w:t>
      </w:r>
      <w:hyperlink r:id="rId6" w:history="1">
        <w:r w:rsidRPr="00430536">
          <w:rPr>
            <w:rStyle w:val="Collegamentoipertestuale"/>
            <w:rFonts w:ascii="Work Sans" w:eastAsia="Lato Light" w:hAnsi="Work Sans" w:cs="Lato Light"/>
            <w:sz w:val="18"/>
            <w:szCs w:val="18"/>
          </w:rPr>
          <w:t>http://www.alcantara.com</w:t>
        </w:r>
      </w:hyperlink>
    </w:p>
    <w:p w14:paraId="49270DE9" w14:textId="77777777" w:rsidR="001C6413" w:rsidRPr="00430536" w:rsidRDefault="001C6413" w:rsidP="001C6413">
      <w:pPr>
        <w:rPr>
          <w:rFonts w:ascii="Work Sans" w:hAnsi="Work Sans"/>
          <w:sz w:val="18"/>
          <w:szCs w:val="18"/>
          <w:lang w:val="en-US"/>
        </w:rPr>
      </w:pPr>
      <w:r w:rsidRPr="00430536">
        <w:rPr>
          <w:rFonts w:ascii="Work Sans" w:eastAsia="Lato Light" w:hAnsi="Work Sans" w:cs="Lato Light"/>
          <w:sz w:val="18"/>
          <w:szCs w:val="18"/>
          <w:lang w:val="en-US"/>
        </w:rPr>
        <w:t xml:space="preserve">Founded in 1972, Alcantara represents one of the leading Made in Italy brands. A registered trademark of Alcantara S.p.A. and the result of unique and proprietary technology, Alcantara® is a highly innovative material offering an unparalleled combination of sensory, aesthetic, and functional qualities. Thanks to its extraordinary versatility, Alcantara is the chosen material for leading brands in many fields of application: fashion and accessories, the automotive industry, interior design, home décor and consumer-electronics. These characteristics, combined with a serious and certified commitment to sustainability, mean that Alcantara expresses and defines the contemporary lifestyle. Alcantara </w:t>
      </w:r>
      <w:proofErr w:type="gramStart"/>
      <w:r w:rsidRPr="00430536">
        <w:rPr>
          <w:rFonts w:ascii="Work Sans" w:eastAsia="Lato Light" w:hAnsi="Work Sans" w:cs="Lato Light"/>
          <w:sz w:val="18"/>
          <w:szCs w:val="18"/>
          <w:lang w:val="en-US"/>
        </w:rPr>
        <w:t>is</w:t>
      </w:r>
      <w:proofErr w:type="gramEnd"/>
      <w:r w:rsidRPr="00430536">
        <w:rPr>
          <w:rFonts w:ascii="Work Sans" w:eastAsia="Lato Light" w:hAnsi="Work Sans" w:cs="Lato Light"/>
          <w:sz w:val="18"/>
          <w:szCs w:val="18"/>
          <w:lang w:val="en-US"/>
        </w:rPr>
        <w:t xml:space="preserve"> Carbon Neutral since 2009. Carbon Neutrality certification is based on offsetting of greenhouse gas emissions through the acquisition of carbon credits from Certified and Verified Offset Projects. While acknowledging that carbon offsetting is not the final solution, nevertheless we believe that carbon credits are a useful tool to accelerate the fight against climate change beyond our value chain, and to measurably reduce global emissions. Besides, the projects supported by Alcantara every year bring tangible social benefit to the impacted territories.  To document its progress in this area, Alcantara annually prepares and publishes a Sustainability Report, certified by BDO and available on the company's website. Alcantara's headquarters are in Milan, while the production plant and research </w:t>
      </w:r>
      <w:proofErr w:type="spellStart"/>
      <w:r w:rsidRPr="00430536">
        <w:rPr>
          <w:rFonts w:ascii="Work Sans" w:eastAsia="Lato Light" w:hAnsi="Work Sans" w:cs="Lato Light"/>
          <w:sz w:val="18"/>
          <w:szCs w:val="18"/>
          <w:lang w:val="en-US"/>
        </w:rPr>
        <w:t>centre</w:t>
      </w:r>
      <w:proofErr w:type="spellEnd"/>
      <w:r w:rsidRPr="00430536">
        <w:rPr>
          <w:rFonts w:ascii="Work Sans" w:eastAsia="Lato Light" w:hAnsi="Work Sans" w:cs="Lato Light"/>
          <w:sz w:val="18"/>
          <w:szCs w:val="18"/>
          <w:lang w:val="en-US"/>
        </w:rPr>
        <w:t xml:space="preserve"> are in Nera Montoro, in the heart of Umbria (Terni).</w:t>
      </w:r>
    </w:p>
    <w:p w14:paraId="7A4D807A" w14:textId="77777777" w:rsidR="001C6413" w:rsidRPr="00430536" w:rsidRDefault="001C6413" w:rsidP="001C6413">
      <w:pPr>
        <w:spacing w:line="276" w:lineRule="auto"/>
        <w:jc w:val="both"/>
        <w:rPr>
          <w:rFonts w:ascii="Work Sans" w:eastAsia="Lato Light" w:hAnsi="Work Sans" w:cs="Lato Light"/>
          <w:color w:val="000000" w:themeColor="text1"/>
          <w:lang w:val="en-US"/>
        </w:rPr>
      </w:pPr>
      <w:r w:rsidRPr="00430536">
        <w:rPr>
          <w:rFonts w:ascii="Work Sans" w:eastAsia="Lato Light" w:hAnsi="Work Sans" w:cs="Lato Light"/>
          <w:b/>
          <w:bCs/>
          <w:color w:val="000000" w:themeColor="text1"/>
          <w:lang w:val="en-US"/>
        </w:rPr>
        <w:t>About TCL</w:t>
      </w:r>
    </w:p>
    <w:p w14:paraId="0A46CA8D" w14:textId="77777777" w:rsidR="001C6413" w:rsidRPr="009C141A" w:rsidRDefault="001C6413" w:rsidP="001C6413">
      <w:pPr>
        <w:rPr>
          <w:lang w:val="en-US"/>
        </w:rPr>
      </w:pPr>
      <w:r w:rsidRPr="00430536">
        <w:rPr>
          <w:rFonts w:ascii="Work Sans" w:eastAsia="Lato Light" w:hAnsi="Work Sans" w:cs="Lato Light"/>
          <w:sz w:val="18"/>
          <w:szCs w:val="18"/>
          <w:lang w:val="en-GB"/>
        </w:rPr>
        <w:t>TCL is a leading consumer electronics brand and leader in the global television industry. TCL now operates in more than 160 markets around the world. The company specializes in the research, development, and manufacturing of consumer electronics products ranging from TVs, audio, home appliances, mobile devices, smart glasses, commercial displays, and more. </w:t>
      </w:r>
      <w:proofErr w:type="spellStart"/>
      <w:r w:rsidRPr="00430536">
        <w:rPr>
          <w:rFonts w:ascii="Work Sans" w:eastAsia="Lato Light" w:hAnsi="Work Sans" w:cs="Lato Light"/>
          <w:sz w:val="18"/>
          <w:szCs w:val="18"/>
          <w:lang w:val="fr-FR"/>
        </w:rPr>
        <w:t>Visit</w:t>
      </w:r>
      <w:proofErr w:type="spellEnd"/>
      <w:r w:rsidRPr="00430536">
        <w:rPr>
          <w:rFonts w:ascii="Work Sans" w:eastAsia="Lato Light" w:hAnsi="Work Sans" w:cs="Lato Light"/>
          <w:sz w:val="18"/>
          <w:szCs w:val="18"/>
          <w:lang w:val="fr-FR"/>
        </w:rPr>
        <w:t xml:space="preserve"> the TCL </w:t>
      </w:r>
      <w:proofErr w:type="spellStart"/>
      <w:r w:rsidRPr="00430536">
        <w:rPr>
          <w:rFonts w:ascii="Work Sans" w:eastAsia="Lato Light" w:hAnsi="Work Sans" w:cs="Lato Light"/>
          <w:sz w:val="18"/>
          <w:szCs w:val="18"/>
          <w:lang w:val="fr-FR"/>
        </w:rPr>
        <w:t>website</w:t>
      </w:r>
      <w:proofErr w:type="spellEnd"/>
      <w:r w:rsidRPr="00430536">
        <w:rPr>
          <w:rFonts w:ascii="Work Sans" w:eastAsia="Lato Light" w:hAnsi="Work Sans" w:cs="Lato Light"/>
          <w:sz w:val="18"/>
          <w:szCs w:val="18"/>
          <w:lang w:val="fr-FR"/>
        </w:rPr>
        <w:t xml:space="preserve"> at </w:t>
      </w:r>
      <w:hyperlink r:id="rId7" w:tgtFrame="_blank" w:tooltip="https://www.tcl.com./" w:history="1">
        <w:r w:rsidRPr="00430536">
          <w:rPr>
            <w:rStyle w:val="Collegamentoipertestuale"/>
            <w:rFonts w:ascii="Work Sans" w:eastAsia="Lato Light" w:hAnsi="Work Sans" w:cs="Lato Light"/>
            <w:sz w:val="18"/>
            <w:szCs w:val="18"/>
            <w:lang w:val="fr-FR"/>
          </w:rPr>
          <w:t>https://www.tcl.com.</w:t>
        </w:r>
      </w:hyperlink>
    </w:p>
    <w:p w14:paraId="5A9EEED5" w14:textId="77777777" w:rsidR="00986844" w:rsidRPr="00430536" w:rsidRDefault="00986844" w:rsidP="001C6413">
      <w:pPr>
        <w:rPr>
          <w:rFonts w:ascii="Work Sans" w:eastAsia="Lato Light" w:hAnsi="Work Sans" w:cs="Lato Light"/>
          <w:sz w:val="18"/>
          <w:szCs w:val="18"/>
          <w:lang w:val="fr-FR"/>
        </w:rPr>
      </w:pPr>
    </w:p>
    <w:p w14:paraId="30BE8190" w14:textId="77777777" w:rsidR="00986844" w:rsidRPr="00986844" w:rsidRDefault="00986844" w:rsidP="00986844">
      <w:pPr>
        <w:rPr>
          <w:rFonts w:ascii="Work Sans" w:eastAsia="Lato Light" w:hAnsi="Work Sans" w:cs="Lato Light"/>
          <w:b/>
          <w:bCs/>
          <w:color w:val="000000" w:themeColor="text1"/>
          <w:lang w:val="en-US"/>
        </w:rPr>
      </w:pPr>
      <w:r w:rsidRPr="00986844">
        <w:rPr>
          <w:rFonts w:ascii="Work Sans" w:eastAsia="Lato Light" w:hAnsi="Work Sans" w:cs="Lato Light"/>
          <w:b/>
          <w:bCs/>
          <w:color w:val="000000" w:themeColor="text1"/>
          <w:lang w:val="en-US"/>
        </w:rPr>
        <w:t xml:space="preserve">About BMW Group </w:t>
      </w:r>
      <w:proofErr w:type="spellStart"/>
      <w:r w:rsidRPr="00986844">
        <w:rPr>
          <w:rFonts w:ascii="Work Sans" w:eastAsia="Lato Light" w:hAnsi="Work Sans" w:cs="Lato Light"/>
          <w:b/>
          <w:bCs/>
          <w:color w:val="000000" w:themeColor="text1"/>
          <w:lang w:val="en-US"/>
        </w:rPr>
        <w:t>Designworks</w:t>
      </w:r>
      <w:proofErr w:type="spellEnd"/>
    </w:p>
    <w:p w14:paraId="6B897C66" w14:textId="23CEDA9B" w:rsidR="00986844" w:rsidRPr="00986844" w:rsidRDefault="00986844" w:rsidP="00986844">
      <w:pPr>
        <w:rPr>
          <w:rFonts w:ascii="Work Sans" w:eastAsia="Lato Light" w:hAnsi="Work Sans" w:cs="Lato Light"/>
          <w:sz w:val="18"/>
          <w:szCs w:val="18"/>
          <w:lang w:val="en-GB"/>
        </w:rPr>
      </w:pPr>
      <w:proofErr w:type="spellStart"/>
      <w:r w:rsidRPr="00986844">
        <w:rPr>
          <w:rFonts w:ascii="Work Sans" w:eastAsia="Lato Light" w:hAnsi="Work Sans" w:cs="Lato Light"/>
          <w:sz w:val="18"/>
          <w:szCs w:val="18"/>
          <w:lang w:val="en-GB"/>
        </w:rPr>
        <w:t>Designworks</w:t>
      </w:r>
      <w:proofErr w:type="spellEnd"/>
      <w:r w:rsidRPr="00986844">
        <w:rPr>
          <w:rFonts w:ascii="Work Sans" w:eastAsia="Lato Light" w:hAnsi="Work Sans" w:cs="Lato Light"/>
          <w:sz w:val="18"/>
          <w:szCs w:val="18"/>
          <w:lang w:val="en-GB"/>
        </w:rPr>
        <w:t xml:space="preserve"> is </w:t>
      </w:r>
      <w:r w:rsidR="00CB4169">
        <w:rPr>
          <w:rFonts w:ascii="Work Sans" w:eastAsia="Lato Light" w:hAnsi="Work Sans" w:cs="Lato Light"/>
          <w:sz w:val="18"/>
          <w:szCs w:val="18"/>
          <w:lang w:val="en-GB"/>
        </w:rPr>
        <w:t xml:space="preserve">the </w:t>
      </w:r>
      <w:r w:rsidRPr="00986844">
        <w:rPr>
          <w:rFonts w:ascii="Work Sans" w:eastAsia="Lato Light" w:hAnsi="Work Sans" w:cs="Lato Light"/>
          <w:sz w:val="18"/>
          <w:szCs w:val="18"/>
          <w:lang w:val="en-GB"/>
        </w:rPr>
        <w:t xml:space="preserve">design </w:t>
      </w:r>
      <w:r w:rsidR="005941A6">
        <w:rPr>
          <w:rFonts w:ascii="Work Sans" w:eastAsia="Lato Light" w:hAnsi="Work Sans" w:cs="Lato Light"/>
          <w:sz w:val="18"/>
          <w:szCs w:val="18"/>
          <w:lang w:val="en-GB"/>
        </w:rPr>
        <w:t>agency</w:t>
      </w:r>
      <w:r w:rsidRPr="00986844">
        <w:rPr>
          <w:rFonts w:ascii="Work Sans" w:eastAsia="Lato Light" w:hAnsi="Work Sans" w:cs="Lato Light"/>
          <w:sz w:val="18"/>
          <w:szCs w:val="18"/>
          <w:lang w:val="en-GB"/>
        </w:rPr>
        <w:t xml:space="preserve"> within the BMW Group. The studio is a key innovation driver for its parent company and a creative partner for clients outside the BMW Group, focusing on the future of mobility, sustainability, and digitalization.</w:t>
      </w:r>
      <w:r>
        <w:rPr>
          <w:rFonts w:ascii="Work Sans" w:eastAsia="Lato Light" w:hAnsi="Work Sans" w:cs="Lato Light"/>
          <w:sz w:val="18"/>
          <w:szCs w:val="18"/>
          <w:lang w:val="en-GB"/>
        </w:rPr>
        <w:t xml:space="preserve"> </w:t>
      </w:r>
      <w:r w:rsidRPr="00986844">
        <w:rPr>
          <w:rFonts w:ascii="Work Sans" w:eastAsia="Lato Light" w:hAnsi="Work Sans" w:cs="Lato Light"/>
          <w:sz w:val="18"/>
          <w:szCs w:val="18"/>
          <w:lang w:val="en-GB"/>
        </w:rPr>
        <w:t xml:space="preserve">Trusted worldwide from Los Angeles, Munich, and Shanghai, </w:t>
      </w:r>
      <w:proofErr w:type="spellStart"/>
      <w:r w:rsidRPr="00986844">
        <w:rPr>
          <w:rFonts w:ascii="Work Sans" w:eastAsia="Lato Light" w:hAnsi="Work Sans" w:cs="Lato Light"/>
          <w:sz w:val="18"/>
          <w:szCs w:val="18"/>
          <w:lang w:val="en-GB"/>
        </w:rPr>
        <w:t>D</w:t>
      </w:r>
      <w:r w:rsidRPr="00986844">
        <w:rPr>
          <w:rFonts w:ascii="Work Sans" w:eastAsia="Lato Light" w:hAnsi="Work Sans" w:cs="Lato Light" w:hint="eastAsia"/>
          <w:sz w:val="18"/>
          <w:szCs w:val="18"/>
          <w:lang w:val="en-GB"/>
        </w:rPr>
        <w:t>esignworks</w:t>
      </w:r>
      <w:proofErr w:type="spellEnd"/>
      <w:r w:rsidRPr="00986844">
        <w:rPr>
          <w:rFonts w:ascii="Work Sans" w:eastAsia="Lato Light" w:hAnsi="Work Sans" w:cs="Lato Light"/>
          <w:sz w:val="18"/>
          <w:szCs w:val="18"/>
          <w:lang w:val="en-GB"/>
        </w:rPr>
        <w:t xml:space="preserve"> has delivered impactful solutions and growth potential for </w:t>
      </w:r>
      <w:r>
        <w:rPr>
          <w:rFonts w:ascii="Work Sans" w:eastAsia="Lato Light" w:hAnsi="Work Sans" w:cs="Lato Light"/>
          <w:sz w:val="18"/>
          <w:szCs w:val="18"/>
          <w:lang w:val="en-GB"/>
        </w:rPr>
        <w:t xml:space="preserve">the </w:t>
      </w:r>
      <w:r w:rsidRPr="00986844">
        <w:rPr>
          <w:rFonts w:ascii="Work Sans" w:eastAsia="Lato Light" w:hAnsi="Work Sans" w:cs="Lato Light"/>
          <w:sz w:val="18"/>
          <w:szCs w:val="18"/>
          <w:lang w:val="en-GB"/>
        </w:rPr>
        <w:t xml:space="preserve">BMW </w:t>
      </w:r>
      <w:r>
        <w:rPr>
          <w:rFonts w:ascii="Work Sans" w:eastAsia="Lato Light" w:hAnsi="Work Sans" w:cs="Lato Light"/>
          <w:sz w:val="18"/>
          <w:szCs w:val="18"/>
          <w:lang w:val="en-GB"/>
        </w:rPr>
        <w:t>G</w:t>
      </w:r>
      <w:r w:rsidRPr="00986844">
        <w:rPr>
          <w:rFonts w:ascii="Work Sans" w:eastAsia="Lato Light" w:hAnsi="Work Sans" w:cs="Lato Light"/>
          <w:sz w:val="18"/>
          <w:szCs w:val="18"/>
          <w:lang w:val="en-GB"/>
        </w:rPr>
        <w:t xml:space="preserve">roup and </w:t>
      </w:r>
      <w:r w:rsidR="009E57D1">
        <w:rPr>
          <w:rFonts w:ascii="Work Sans" w:eastAsia="Lato Light" w:hAnsi="Work Sans" w:cs="Lato Light"/>
          <w:sz w:val="18"/>
          <w:szCs w:val="18"/>
          <w:lang w:val="en-GB"/>
        </w:rPr>
        <w:t xml:space="preserve">external </w:t>
      </w:r>
      <w:r w:rsidRPr="00986844">
        <w:rPr>
          <w:rFonts w:ascii="Work Sans" w:eastAsia="Lato Light" w:hAnsi="Work Sans" w:cs="Lato Light"/>
          <w:sz w:val="18"/>
          <w:szCs w:val="18"/>
          <w:lang w:val="en-GB"/>
        </w:rPr>
        <w:t>clients, blending strategy and foresight with creative excellence.</w:t>
      </w:r>
    </w:p>
    <w:p w14:paraId="50281AFB" w14:textId="77777777" w:rsidR="00605A93" w:rsidRPr="00430536" w:rsidRDefault="00605A93">
      <w:pPr>
        <w:rPr>
          <w:rFonts w:ascii="Work Sans" w:hAnsi="Work Sans"/>
          <w:lang w:val="en-US"/>
        </w:rPr>
      </w:pPr>
    </w:p>
    <w:sectPr w:rsidR="00605A93" w:rsidRPr="00430536">
      <w:headerReference w:type="default" r:id="rId8"/>
      <w:footerReference w:type="even" r:id="rId9"/>
      <w:footerReference w:type="default" r:id="rId10"/>
      <w:footerReference w:type="firs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1FB51F" w14:textId="77777777" w:rsidR="00545832" w:rsidRDefault="00545832" w:rsidP="001C6413">
      <w:pPr>
        <w:spacing w:after="0" w:line="240" w:lineRule="auto"/>
      </w:pPr>
      <w:r>
        <w:separator/>
      </w:r>
    </w:p>
  </w:endnote>
  <w:endnote w:type="continuationSeparator" w:id="0">
    <w:p w14:paraId="0856336D" w14:textId="77777777" w:rsidR="00545832" w:rsidRDefault="00545832" w:rsidP="001C64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Work Sans">
    <w:charset w:val="00"/>
    <w:family w:val="auto"/>
    <w:pitch w:val="variable"/>
    <w:sig w:usb0="A00000FF" w:usb1="5000E07B" w:usb2="00000000" w:usb3="00000000" w:csb0="00000193" w:csb1="00000000"/>
  </w:font>
  <w:font w:name="Lato Light">
    <w:charset w:val="00"/>
    <w:family w:val="swiss"/>
    <w:pitch w:val="variable"/>
    <w:sig w:usb0="E10002FF" w:usb1="5000ECFF" w:usb2="00000021" w:usb3="00000000" w:csb0="0000019F" w:csb1="00000000"/>
  </w:font>
  <w:font w:name="BMW Group Condensed">
    <w:altName w:val="Calibri"/>
    <w:charset w:val="00"/>
    <w:family w:val="swiss"/>
    <w:pitch w:val="variable"/>
    <w:sig w:usb0="8000002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641E1" w14:textId="387327F2" w:rsidR="009F3F68" w:rsidRDefault="009F3F68">
    <w:pPr>
      <w:pStyle w:val="Pidipagina"/>
    </w:pPr>
    <w:r>
      <w:rPr>
        <w:noProof/>
      </w:rPr>
      <mc:AlternateContent>
        <mc:Choice Requires="wps">
          <w:drawing>
            <wp:anchor distT="0" distB="0" distL="0" distR="0" simplePos="0" relativeHeight="251661312" behindDoc="0" locked="0" layoutInCell="1" allowOverlap="1" wp14:anchorId="34D0380C" wp14:editId="2D443685">
              <wp:simplePos x="635" y="635"/>
              <wp:positionH relativeFrom="page">
                <wp:align>center</wp:align>
              </wp:positionH>
              <wp:positionV relativeFrom="page">
                <wp:align>bottom</wp:align>
              </wp:positionV>
              <wp:extent cx="918210" cy="393700"/>
              <wp:effectExtent l="0" t="0" r="15240" b="0"/>
              <wp:wrapNone/>
              <wp:docPr id="1099947216" name="Text Box 2"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18210" cy="393700"/>
                      </a:xfrm>
                      <a:prstGeom prst="rect">
                        <a:avLst/>
                      </a:prstGeom>
                      <a:noFill/>
                      <a:ln>
                        <a:noFill/>
                      </a:ln>
                    </wps:spPr>
                    <wps:txbx>
                      <w:txbxContent>
                        <w:p w14:paraId="3AAE9227" w14:textId="5629BFFA" w:rsidR="009F3F68" w:rsidRPr="009F3F68" w:rsidRDefault="009F3F68" w:rsidP="009F3F68">
                          <w:pPr>
                            <w:spacing w:after="0"/>
                            <w:rPr>
                              <w:rFonts w:ascii="BMW Group Condensed" w:eastAsia="BMW Group Condensed" w:hAnsi="BMW Group Condensed" w:cs="BMW Group Condensed"/>
                              <w:noProof/>
                              <w:color w:val="C00000"/>
                            </w:rPr>
                          </w:pPr>
                          <w:r w:rsidRPr="009F3F68">
                            <w:rPr>
                              <w:rFonts w:ascii="BMW Group Condensed" w:eastAsia="BMW Group Condensed" w:hAnsi="BMW Group Condensed" w:cs="BMW Group Condensed"/>
                              <w:noProof/>
                              <w:color w:val="C00000"/>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4D0380C" id="_x0000_t202" coordsize="21600,21600" o:spt="202" path="m,l,21600r21600,l21600,xe">
              <v:stroke joinstyle="miter"/>
              <v:path gradientshapeok="t" o:connecttype="rect"/>
            </v:shapetype>
            <v:shape id="Text Box 2" o:spid="_x0000_s1026" type="#_x0000_t202" alt="CONFIDENTIAL" style="position:absolute;margin-left:0;margin-top:0;width:72.3pt;height:31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" filled="f" stroked="f">
              <v:textbox style="mso-fit-shape-to-text:t" inset="0,0,0,15pt">
                <w:txbxContent>
                  <w:p w14:paraId="3AAE9227" w14:textId="5629BFFA" w:rsidR="009F3F68" w:rsidRPr="009F3F68" w:rsidRDefault="009F3F68" w:rsidP="009F3F68">
                    <w:pPr>
                      <w:spacing w:after="0"/>
                      <w:rPr>
                        <w:rFonts w:ascii="BMW Group Condensed" w:eastAsia="BMW Group Condensed" w:hAnsi="BMW Group Condensed" w:cs="BMW Group Condensed"/>
                        <w:noProof/>
                        <w:color w:val="C00000"/>
                      </w:rPr>
                    </w:pPr>
                    <w:r w:rsidRPr="009F3F68">
                      <w:rPr>
                        <w:rFonts w:ascii="BMW Group Condensed" w:eastAsia="BMW Group Condensed" w:hAnsi="BMW Group Condensed" w:cs="BMW Group Condensed"/>
                        <w:noProof/>
                        <w:color w:val="C00000"/>
                      </w:rPr>
                      <w:t>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850DB" w14:textId="017A1C57" w:rsidR="009F3F68" w:rsidRDefault="009F3F68">
    <w:pPr>
      <w:pStyle w:val="Pidipagina"/>
    </w:pPr>
    <w:r>
      <w:rPr>
        <w:noProof/>
      </w:rPr>
      <mc:AlternateContent>
        <mc:Choice Requires="wps">
          <w:drawing>
            <wp:anchor distT="0" distB="0" distL="0" distR="0" simplePos="0" relativeHeight="251662336" behindDoc="0" locked="0" layoutInCell="1" allowOverlap="1" wp14:anchorId="449DE9C1" wp14:editId="10D86764">
              <wp:simplePos x="718806" y="10058400"/>
              <wp:positionH relativeFrom="page">
                <wp:align>center</wp:align>
              </wp:positionH>
              <wp:positionV relativeFrom="page">
                <wp:align>bottom</wp:align>
              </wp:positionV>
              <wp:extent cx="918210" cy="393700"/>
              <wp:effectExtent l="0" t="0" r="15240" b="0"/>
              <wp:wrapNone/>
              <wp:docPr id="2117528437" name="Text Box 3"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18210" cy="393700"/>
                      </a:xfrm>
                      <a:prstGeom prst="rect">
                        <a:avLst/>
                      </a:prstGeom>
                      <a:noFill/>
                      <a:ln>
                        <a:noFill/>
                      </a:ln>
                    </wps:spPr>
                    <wps:txbx>
                      <w:txbxContent>
                        <w:p w14:paraId="4310CF20" w14:textId="76E6C761" w:rsidR="009F3F68" w:rsidRPr="009F3F68" w:rsidRDefault="009F3F68" w:rsidP="009F3F68">
                          <w:pPr>
                            <w:spacing w:after="0"/>
                            <w:rPr>
                              <w:rFonts w:ascii="BMW Group Condensed" w:eastAsia="BMW Group Condensed" w:hAnsi="BMW Group Condensed" w:cs="BMW Group Condensed"/>
                              <w:noProof/>
                              <w:color w:val="C00000"/>
                            </w:rPr>
                          </w:pPr>
                          <w:r w:rsidRPr="009F3F68">
                            <w:rPr>
                              <w:rFonts w:ascii="BMW Group Condensed" w:eastAsia="BMW Group Condensed" w:hAnsi="BMW Group Condensed" w:cs="BMW Group Condensed"/>
                              <w:noProof/>
                              <w:color w:val="C00000"/>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49DE9C1" id="_x0000_t202" coordsize="21600,21600" o:spt="202" path="m,l,21600r21600,l21600,xe">
              <v:stroke joinstyle="miter"/>
              <v:path gradientshapeok="t" o:connecttype="rect"/>
            </v:shapetype>
            <v:shape id="Text Box 3" o:spid="_x0000_s1027" type="#_x0000_t202" alt="CONFIDENTIAL" style="position:absolute;margin-left:0;margin-top:0;width:72.3pt;height:31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" filled="f" stroked="f">
              <v:textbox style="mso-fit-shape-to-text:t" inset="0,0,0,15pt">
                <w:txbxContent>
                  <w:p w14:paraId="4310CF20" w14:textId="76E6C761" w:rsidR="009F3F68" w:rsidRPr="009F3F68" w:rsidRDefault="009F3F68" w:rsidP="009F3F68">
                    <w:pPr>
                      <w:spacing w:after="0"/>
                      <w:rPr>
                        <w:rFonts w:ascii="BMW Group Condensed" w:eastAsia="BMW Group Condensed" w:hAnsi="BMW Group Condensed" w:cs="BMW Group Condensed"/>
                        <w:noProof/>
                        <w:color w:val="C00000"/>
                      </w:rPr>
                    </w:pPr>
                    <w:r w:rsidRPr="009F3F68">
                      <w:rPr>
                        <w:rFonts w:ascii="BMW Group Condensed" w:eastAsia="BMW Group Condensed" w:hAnsi="BMW Group Condensed" w:cs="BMW Group Condensed"/>
                        <w:noProof/>
                        <w:color w:val="C00000"/>
                      </w:rPr>
                      <w:t>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AFA25" w14:textId="0C4F874D" w:rsidR="009F3F68" w:rsidRDefault="009F3F68">
    <w:pPr>
      <w:pStyle w:val="Pidipagina"/>
    </w:pPr>
    <w:r>
      <w:rPr>
        <w:noProof/>
      </w:rPr>
      <mc:AlternateContent>
        <mc:Choice Requires="wps">
          <w:drawing>
            <wp:anchor distT="0" distB="0" distL="0" distR="0" simplePos="0" relativeHeight="251660288" behindDoc="0" locked="0" layoutInCell="1" allowOverlap="1" wp14:anchorId="62065BDA" wp14:editId="74245F2A">
              <wp:simplePos x="635" y="635"/>
              <wp:positionH relativeFrom="page">
                <wp:align>center</wp:align>
              </wp:positionH>
              <wp:positionV relativeFrom="page">
                <wp:align>bottom</wp:align>
              </wp:positionV>
              <wp:extent cx="918210" cy="393700"/>
              <wp:effectExtent l="0" t="0" r="15240" b="0"/>
              <wp:wrapNone/>
              <wp:docPr id="969630215" name="Text Box 1"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18210" cy="393700"/>
                      </a:xfrm>
                      <a:prstGeom prst="rect">
                        <a:avLst/>
                      </a:prstGeom>
                      <a:noFill/>
                      <a:ln>
                        <a:noFill/>
                      </a:ln>
                    </wps:spPr>
                    <wps:txbx>
                      <w:txbxContent>
                        <w:p w14:paraId="19E4A25E" w14:textId="73359E27" w:rsidR="009F3F68" w:rsidRPr="009F3F68" w:rsidRDefault="009F3F68" w:rsidP="009F3F68">
                          <w:pPr>
                            <w:spacing w:after="0"/>
                            <w:rPr>
                              <w:rFonts w:ascii="BMW Group Condensed" w:eastAsia="BMW Group Condensed" w:hAnsi="BMW Group Condensed" w:cs="BMW Group Condensed"/>
                              <w:noProof/>
                              <w:color w:val="C00000"/>
                            </w:rPr>
                          </w:pPr>
                          <w:r w:rsidRPr="009F3F68">
                            <w:rPr>
                              <w:rFonts w:ascii="BMW Group Condensed" w:eastAsia="BMW Group Condensed" w:hAnsi="BMW Group Condensed" w:cs="BMW Group Condensed"/>
                              <w:noProof/>
                              <w:color w:val="C00000"/>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2065BDA" id="_x0000_t202" coordsize="21600,21600" o:spt="202" path="m,l,21600r21600,l21600,xe">
              <v:stroke joinstyle="miter"/>
              <v:path gradientshapeok="t" o:connecttype="rect"/>
            </v:shapetype>
            <v:shape id="Text Box 1" o:spid="_x0000_s1028" type="#_x0000_t202" alt="CONFIDENTIAL" style="position:absolute;margin-left:0;margin-top:0;width:72.3pt;height:31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" filled="f" stroked="f">
              <v:textbox style="mso-fit-shape-to-text:t" inset="0,0,0,15pt">
                <w:txbxContent>
                  <w:p w14:paraId="19E4A25E" w14:textId="73359E27" w:rsidR="009F3F68" w:rsidRPr="009F3F68" w:rsidRDefault="009F3F68" w:rsidP="009F3F68">
                    <w:pPr>
                      <w:spacing w:after="0"/>
                      <w:rPr>
                        <w:rFonts w:ascii="BMW Group Condensed" w:eastAsia="BMW Group Condensed" w:hAnsi="BMW Group Condensed" w:cs="BMW Group Condensed"/>
                        <w:noProof/>
                        <w:color w:val="C00000"/>
                      </w:rPr>
                    </w:pPr>
                    <w:r w:rsidRPr="009F3F68">
                      <w:rPr>
                        <w:rFonts w:ascii="BMW Group Condensed" w:eastAsia="BMW Group Condensed" w:hAnsi="BMW Group Condensed" w:cs="BMW Group Condensed"/>
                        <w:noProof/>
                        <w:color w:val="C0000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0773BD" w14:textId="77777777" w:rsidR="00545832" w:rsidRDefault="00545832" w:rsidP="001C6413">
      <w:pPr>
        <w:spacing w:after="0" w:line="240" w:lineRule="auto"/>
      </w:pPr>
      <w:r>
        <w:separator/>
      </w:r>
    </w:p>
  </w:footnote>
  <w:footnote w:type="continuationSeparator" w:id="0">
    <w:p w14:paraId="6F07368F" w14:textId="77777777" w:rsidR="00545832" w:rsidRDefault="00545832" w:rsidP="001C64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C0DC3" w14:textId="55437001" w:rsidR="001C6413" w:rsidRDefault="001C6413">
    <w:pPr>
      <w:pStyle w:val="Intestazione"/>
    </w:pPr>
    <w:r w:rsidRPr="00760496">
      <w:rPr>
        <w:noProof/>
      </w:rPr>
      <w:drawing>
        <wp:anchor distT="0" distB="0" distL="114300" distR="114300" simplePos="0" relativeHeight="251659264" behindDoc="1" locked="0" layoutInCell="1" allowOverlap="1" wp14:anchorId="172CAEC8" wp14:editId="23877797">
          <wp:simplePos x="0" y="0"/>
          <wp:positionH relativeFrom="margin">
            <wp:align>center</wp:align>
          </wp:positionH>
          <wp:positionV relativeFrom="paragraph">
            <wp:posOffset>-67310</wp:posOffset>
          </wp:positionV>
          <wp:extent cx="3295650" cy="703580"/>
          <wp:effectExtent l="0" t="0" r="0" b="1270"/>
          <wp:wrapTopAndBottom/>
          <wp:docPr id="4" name="Picture 4" descr="Immagine che contiene testo, Carattere, Elementi grafici, bian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mmagine che contiene testo, Carattere, Elementi grafici, bianco&#10;&#10;Il contenuto generato dall'IA potrebbe non essere corretto."/>
                  <pic:cNvPicPr>
                    <a:picLocks noChangeAspect="1" noChangeArrowheads="1"/>
                  </pic:cNvPicPr>
                </pic:nvPicPr>
                <pic:blipFill rotWithShape="1">
                  <a:blip r:embed="rId1">
                    <a:extLst>
                      <a:ext uri="{28A0092B-C50C-407E-A947-70E740481C1C}">
                        <a14:useLocalDpi xmlns:a14="http://schemas.microsoft.com/office/drawing/2010/main" val="0"/>
                      </a:ext>
                    </a:extLst>
                  </a:blip>
                  <a:srcRect l="12335" t="29044" r="21480" b="28954"/>
                  <a:stretch/>
                </pic:blipFill>
                <pic:spPr bwMode="auto">
                  <a:xfrm>
                    <a:off x="0" y="0"/>
                    <a:ext cx="3295650" cy="7035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413"/>
    <w:rsid w:val="0001641D"/>
    <w:rsid w:val="0019120E"/>
    <w:rsid w:val="001C6413"/>
    <w:rsid w:val="00231700"/>
    <w:rsid w:val="002B60E4"/>
    <w:rsid w:val="002E4DBD"/>
    <w:rsid w:val="00393682"/>
    <w:rsid w:val="003E4BBE"/>
    <w:rsid w:val="00430536"/>
    <w:rsid w:val="00545832"/>
    <w:rsid w:val="005941A6"/>
    <w:rsid w:val="00605A93"/>
    <w:rsid w:val="0070074A"/>
    <w:rsid w:val="007C3329"/>
    <w:rsid w:val="00821D16"/>
    <w:rsid w:val="008D3E3D"/>
    <w:rsid w:val="008F7494"/>
    <w:rsid w:val="00986844"/>
    <w:rsid w:val="009B2C5F"/>
    <w:rsid w:val="009C141A"/>
    <w:rsid w:val="009C78DC"/>
    <w:rsid w:val="009E57D1"/>
    <w:rsid w:val="009F3F68"/>
    <w:rsid w:val="00B6664D"/>
    <w:rsid w:val="00C03B99"/>
    <w:rsid w:val="00C659BA"/>
    <w:rsid w:val="00CB4169"/>
    <w:rsid w:val="00D92878"/>
    <w:rsid w:val="00F2277A"/>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E767E3"/>
  <w15:chartTrackingRefBased/>
  <w15:docId w15:val="{5C006491-BC5B-4997-9CB5-7D0A02254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C6413"/>
  </w:style>
  <w:style w:type="paragraph" w:styleId="Titolo1">
    <w:name w:val="heading 1"/>
    <w:basedOn w:val="Normale"/>
    <w:next w:val="Normale"/>
    <w:link w:val="Titolo1Carattere"/>
    <w:uiPriority w:val="9"/>
    <w:qFormat/>
    <w:rsid w:val="001C641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1C641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1C6413"/>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1C6413"/>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1C6413"/>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1C6413"/>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1C6413"/>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1C6413"/>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1C6413"/>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C6413"/>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1C6413"/>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1C6413"/>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1C6413"/>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1C6413"/>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1C6413"/>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1C6413"/>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1C6413"/>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1C6413"/>
    <w:rPr>
      <w:rFonts w:eastAsiaTheme="majorEastAsia" w:cstheme="majorBidi"/>
      <w:color w:val="272727" w:themeColor="text1" w:themeTint="D8"/>
    </w:rPr>
  </w:style>
  <w:style w:type="paragraph" w:styleId="Titolo">
    <w:name w:val="Title"/>
    <w:basedOn w:val="Normale"/>
    <w:next w:val="Normale"/>
    <w:link w:val="TitoloCarattere"/>
    <w:uiPriority w:val="10"/>
    <w:qFormat/>
    <w:rsid w:val="001C64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1C6413"/>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1C6413"/>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1C6413"/>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1C6413"/>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1C6413"/>
    <w:rPr>
      <w:i/>
      <w:iCs/>
      <w:color w:val="404040" w:themeColor="text1" w:themeTint="BF"/>
    </w:rPr>
  </w:style>
  <w:style w:type="paragraph" w:styleId="Paragrafoelenco">
    <w:name w:val="List Paragraph"/>
    <w:basedOn w:val="Normale"/>
    <w:uiPriority w:val="34"/>
    <w:qFormat/>
    <w:rsid w:val="001C6413"/>
    <w:pPr>
      <w:ind w:left="720"/>
      <w:contextualSpacing/>
    </w:pPr>
  </w:style>
  <w:style w:type="character" w:styleId="Enfasiintensa">
    <w:name w:val="Intense Emphasis"/>
    <w:basedOn w:val="Carpredefinitoparagrafo"/>
    <w:uiPriority w:val="21"/>
    <w:qFormat/>
    <w:rsid w:val="001C6413"/>
    <w:rPr>
      <w:i/>
      <w:iCs/>
      <w:color w:val="0F4761" w:themeColor="accent1" w:themeShade="BF"/>
    </w:rPr>
  </w:style>
  <w:style w:type="paragraph" w:styleId="Citazioneintensa">
    <w:name w:val="Intense Quote"/>
    <w:basedOn w:val="Normale"/>
    <w:next w:val="Normale"/>
    <w:link w:val="CitazioneintensaCarattere"/>
    <w:uiPriority w:val="30"/>
    <w:qFormat/>
    <w:rsid w:val="001C64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1C6413"/>
    <w:rPr>
      <w:i/>
      <w:iCs/>
      <w:color w:val="0F4761" w:themeColor="accent1" w:themeShade="BF"/>
    </w:rPr>
  </w:style>
  <w:style w:type="character" w:styleId="Riferimentointenso">
    <w:name w:val="Intense Reference"/>
    <w:basedOn w:val="Carpredefinitoparagrafo"/>
    <w:uiPriority w:val="32"/>
    <w:qFormat/>
    <w:rsid w:val="001C6413"/>
    <w:rPr>
      <w:b/>
      <w:bCs/>
      <w:smallCaps/>
      <w:color w:val="0F4761" w:themeColor="accent1" w:themeShade="BF"/>
      <w:spacing w:val="5"/>
    </w:rPr>
  </w:style>
  <w:style w:type="paragraph" w:styleId="Intestazione">
    <w:name w:val="header"/>
    <w:basedOn w:val="Normale"/>
    <w:link w:val="IntestazioneCarattere"/>
    <w:uiPriority w:val="99"/>
    <w:unhideWhenUsed/>
    <w:rsid w:val="001C641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C6413"/>
  </w:style>
  <w:style w:type="paragraph" w:styleId="Pidipagina">
    <w:name w:val="footer"/>
    <w:basedOn w:val="Normale"/>
    <w:link w:val="PidipaginaCarattere"/>
    <w:uiPriority w:val="99"/>
    <w:unhideWhenUsed/>
    <w:rsid w:val="001C641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C6413"/>
  </w:style>
  <w:style w:type="character" w:styleId="Collegamentoipertestuale">
    <w:name w:val="Hyperlink"/>
    <w:basedOn w:val="Carpredefinitoparagrafo"/>
    <w:uiPriority w:val="99"/>
    <w:unhideWhenUsed/>
    <w:rsid w:val="001C6413"/>
    <w:rPr>
      <w:color w:val="467886" w:themeColor="hyperlink"/>
      <w:u w:val="single"/>
    </w:rPr>
  </w:style>
  <w:style w:type="paragraph" w:styleId="Revisione">
    <w:name w:val="Revision"/>
    <w:hidden/>
    <w:uiPriority w:val="99"/>
    <w:semiHidden/>
    <w:rsid w:val="008D3E3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tcl.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cantara.com" TargetMode="Externa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e6935750-240b-48e4-a615-66942a738439}" enabled="1" method="Standard" siteId="{ce849bab-cc1c-465b-b62e-18f07c9ac198}" contentBits="2" removed="0"/>
</clbl:labelList>
</file>

<file path=docProps/app.xml><?xml version="1.0" encoding="utf-8"?>
<Properties xmlns="http://schemas.openxmlformats.org/officeDocument/2006/extended-properties" xmlns:vt="http://schemas.openxmlformats.org/officeDocument/2006/docPropsVTypes">
  <Template>Normal</Template>
  <TotalTime>111</TotalTime>
  <Pages>2</Pages>
  <Words>740</Words>
  <Characters>4224</Characters>
  <Application>Microsoft Office Word</Application>
  <DocSecurity>0</DocSecurity>
  <Lines>35</Lines>
  <Paragraphs>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Malagoli Margherita</dc:creator>
  <cp:keywords/>
  <dc:description/>
  <cp:lastModifiedBy>Malagoli Margherita</cp:lastModifiedBy>
  <cp:revision>4</cp:revision>
  <dcterms:created xsi:type="dcterms:W3CDTF">2025-12-11T08:54:00Z</dcterms:created>
  <dcterms:modified xsi:type="dcterms:W3CDTF">2025-12-17T15:35:00Z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39cb6207,418fdcd0,7e36eb75</vt:lpwstr>
  </property>
  <property fmtid="{D5CDD505-2E9C-101B-9397-08002B2CF9AE}" pid="3" name="ClassificationContentMarkingFooterFontProps">
    <vt:lpwstr>#c00000,12,BMW Group Condensed</vt:lpwstr>
  </property>
  <property fmtid="{D5CDD505-2E9C-101B-9397-08002B2CF9AE}" pid="4" name="ClassificationContentMarkingFooterText">
    <vt:lpwstr>CONFIDENTIAL</vt:lpwstr>
  </property>
</Properties>
</file>